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61" w:rsidRDefault="00990FC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3F1A61" w:rsidRDefault="00990FC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32 сесії Менської міської ради 8 скликання </w:t>
      </w:r>
    </w:p>
    <w:p w:rsidR="003F1A61" w:rsidRDefault="00990FCC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березня 2023 року №136</w:t>
      </w:r>
    </w:p>
    <w:p w:rsidR="003F1A61" w:rsidRDefault="003F1A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61" w:rsidRDefault="00990F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Параметри </w:t>
      </w:r>
    </w:p>
    <w:p w:rsidR="003F1A61" w:rsidRDefault="00990F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Шкільного громадського бюджету в закладах загальної середньої освіти </w:t>
      </w:r>
    </w:p>
    <w:p w:rsidR="003F1A61" w:rsidRDefault="00990F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Менської міської ради на 2023 рік</w:t>
      </w:r>
    </w:p>
    <w:p w:rsidR="003F1A61" w:rsidRDefault="003F1A6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1A61" w:rsidRDefault="00990F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Загальний бюджет конкурсу шкільних громадських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закладах загальної середньої освіти Менської міської ради на 2023 рік відповідно до укладеного Меморандуму в межах Швейцарсько-українського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DECIDE – «Децентралізація для розвитку демократичн</w:t>
      </w:r>
      <w:r>
        <w:rPr>
          <w:rFonts w:ascii="Times New Roman" w:hAnsi="Times New Roman" w:cs="Times New Roman"/>
          <w:sz w:val="28"/>
          <w:szCs w:val="28"/>
        </w:rPr>
        <w:t xml:space="preserve">ої освіти» складає </w:t>
      </w:r>
      <w:r>
        <w:rPr>
          <w:rFonts w:ascii="Times New Roman" w:hAnsi="Times New Roman" w:cs="Times New Roman"/>
          <w:b/>
          <w:sz w:val="28"/>
          <w:szCs w:val="28"/>
        </w:rPr>
        <w:t>1 053 000 грн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1A61" w:rsidRDefault="00990FC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95% від загального бюджету конкурсу фінансується за рахунок коштів гранту, який надається в межах Швейцарсько-українського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DECIDE – «Децентралізація для розвитку демократичної освіти»;</w:t>
      </w:r>
    </w:p>
    <w:p w:rsidR="003F1A61" w:rsidRDefault="00990FCC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менше 5% від загального бю</w:t>
      </w:r>
      <w:r>
        <w:rPr>
          <w:rFonts w:ascii="Times New Roman" w:hAnsi="Times New Roman" w:cs="Times New Roman"/>
          <w:sz w:val="28"/>
          <w:szCs w:val="28"/>
        </w:rPr>
        <w:t xml:space="preserve">джету конкурсу фінансується з бюджету Менської міської територіальної громади. </w:t>
      </w:r>
    </w:p>
    <w:p w:rsidR="003F1A61" w:rsidRDefault="003F1A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153"/>
          <w:tab w:val="right" w:pos="830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F1A61" w:rsidRDefault="00990FCC">
      <w:pPr>
        <w:pStyle w:val="af7"/>
        <w:numPr>
          <w:ilvl w:val="0"/>
          <w:numId w:val="5"/>
        </w:numPr>
        <w:tabs>
          <w:tab w:val="left" w:pos="851"/>
          <w:tab w:val="left" w:pos="21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Модель проведення конкурсу: загальний конкурс з застосуванням вагових коефіцієнтів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кількості учнів. Кількість голосів жителів громади, відданих за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, реалізацію якого заплановано в конкретному закладі загальної середньої освіти Менської міської ради (далі – ЗЗСО), помножується на ваговий коефіцієнт даного ЗЗСО. Ваговий коефіцієнт відображає співвідношення загальної кількості учнів та учениць 5-11 клас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ів усіх ЗЗСО громади до кількості учнів та учениць 5-11 класів даного ЗЗСО. (Методика розрахунку вагового коефіцієнта додається). </w:t>
      </w:r>
    </w:p>
    <w:p w:rsidR="003F1A61" w:rsidRDefault="003F1A61">
      <w:pPr>
        <w:tabs>
          <w:tab w:val="left" w:pos="1080"/>
          <w:tab w:val="left" w:pos="21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A61" w:rsidRDefault="00990FCC">
      <w:pPr>
        <w:pStyle w:val="af7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851"/>
          <w:tab w:val="right" w:pos="83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Вартість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складає 351 000,00 грн. (триста п'ятдесят одна тисяча грн.),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-переможці, не більше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-переможця в одному ЗЗСО.</w:t>
      </w:r>
    </w:p>
    <w:p w:rsidR="003F1A61" w:rsidRDefault="003F1A6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993"/>
          <w:tab w:val="right" w:pos="830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Максимальна кількість команд від одного ЗЗСО - 1 (одна), максимальна кількість поданих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заявок однією командою - 1 (одна).</w:t>
      </w:r>
    </w:p>
    <w:p w:rsidR="003F1A61" w:rsidRDefault="003F1A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F1A61" w:rsidRDefault="00990F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Кількість голосів у кожного жителя громади: до 3 (трьох).</w:t>
      </w:r>
    </w:p>
    <w:p w:rsidR="003F1A61" w:rsidRDefault="003F1A61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нового освітнього простору в школі та громаді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Фізична культура, спорт, здоров’я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та мистецтво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Безпечний простір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Інноваційні технології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Екологія та захист навколишнього середовища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Рівні права - рівні можливості</w:t>
      </w:r>
    </w:p>
    <w:p w:rsidR="003F1A61" w:rsidRDefault="00990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Наука та просвіта</w:t>
      </w:r>
    </w:p>
    <w:p w:rsidR="003F1A61" w:rsidRDefault="00990F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Терміни початку й завершення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- з 10 квітня  до 7 травня 2023 року.</w:t>
      </w:r>
    </w:p>
    <w:p w:rsidR="003F1A61" w:rsidRDefault="003F1A61">
      <w:pPr>
        <w:tabs>
          <w:tab w:val="left" w:pos="851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Терміни проведення аналізу поданих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 та їх доопрацювання командами - з 08 травня до  21 травня 2023 року.</w:t>
      </w:r>
    </w:p>
    <w:p w:rsidR="003F1A61" w:rsidRDefault="003F1A6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Терміни початку і завершення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 22 травня до 4 червня  2023 року.</w:t>
      </w:r>
    </w:p>
    <w:p w:rsidR="003F1A61" w:rsidRDefault="003F1A6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визначення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-переможців: до 16 червня 2023 року.</w:t>
      </w:r>
    </w:p>
    <w:p w:rsidR="003F1A61" w:rsidRDefault="003F1A61">
      <w:pPr>
        <w:tabs>
          <w:tab w:val="left" w:pos="993"/>
          <w:tab w:val="left" w:pos="127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Роз’яснення до категорій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r>
        <w:rPr>
          <w:rFonts w:ascii="Times New Roman" w:hAnsi="Times New Roman" w:cs="Times New Roman"/>
          <w:sz w:val="28"/>
          <w:szCs w:val="28"/>
        </w:rPr>
        <w:t xml:space="preserve">коворкінг (наприклад, для популяризації робітничих професій, STEM-освіти, шкільного соціального підприємництва тощо), молодіжні центри/хаби, зони дозвілля. 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Фізична культура, спорт, здоров’я: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спрямовані на започаткування проведення фізкультурно-сп</w:t>
      </w:r>
      <w:r>
        <w:rPr>
          <w:rFonts w:ascii="Times New Roman" w:hAnsi="Times New Roman" w:cs="Times New Roman"/>
          <w:sz w:val="28"/>
          <w:szCs w:val="28"/>
        </w:rPr>
        <w:t xml:space="preserve">ортивних щорічних заходів або заходів з популяризації здорового способу життя, створення зон для зайняття фізкультурою, спортом та туризмом, іншими корисними для здоров’я та фізичного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та мистецтво: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спрямовані на популя</w:t>
      </w:r>
      <w:r>
        <w:rPr>
          <w:rFonts w:ascii="Times New Roman" w:hAnsi="Times New Roman" w:cs="Times New Roman"/>
          <w:sz w:val="28"/>
          <w:szCs w:val="28"/>
        </w:rPr>
        <w:t>ризацію та  розвиток творчості, культурне дозвілля та естетичний розвиток.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Безпечний простір: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створення/облаштування комфортного безпекового середовища,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коворкінгів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їх наповнення тощо. 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Інновац</w:t>
      </w:r>
      <w:r>
        <w:rPr>
          <w:rFonts w:ascii="Times New Roman" w:hAnsi="Times New Roman" w:cs="Times New Roman"/>
          <w:b/>
          <w:sz w:val="28"/>
          <w:szCs w:val="28"/>
        </w:rPr>
        <w:t>ійні технології: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спрямовані на популяризацію інноваційних технологій (зокрема STEM, програмування застосунків).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Екологія та захист навколишнього середовища: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екологічного спрямування (з популяризації свідомого споживання, поводження з побут</w:t>
      </w:r>
      <w:r>
        <w:rPr>
          <w:rFonts w:ascii="Times New Roman" w:hAnsi="Times New Roman" w:cs="Times New Roman"/>
          <w:sz w:val="28"/>
          <w:szCs w:val="28"/>
        </w:rPr>
        <w:t>овими відходами, енергозбереження, захисту тварин, тощо).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Рівні права - рівні можливості: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підвищення обізнаності щодо прав людини та демократії, зокрема відповідального громадянства, інклюзії  (наприклад, з толерантного ставлення до </w:t>
      </w:r>
      <w:r>
        <w:rPr>
          <w:rFonts w:ascii="Times New Roman" w:hAnsi="Times New Roman" w:cs="Times New Roman"/>
          <w:sz w:val="28"/>
          <w:szCs w:val="28"/>
        </w:rPr>
        <w:t xml:space="preserve">людей з інвалідністю, представників різних етнічних та інших груп, протидія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розвиток емпатії, зокрема до людей, які потрапили в скрутні життєві обставини,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сприяє більшій доступності шкіл та інших об’єктів інфраструктури громади для</w:t>
      </w:r>
      <w:r>
        <w:rPr>
          <w:rFonts w:ascii="Times New Roman" w:hAnsi="Times New Roman" w:cs="Times New Roman"/>
          <w:sz w:val="28"/>
          <w:szCs w:val="28"/>
        </w:rPr>
        <w:t xml:space="preserve"> людей з інвалідністю тощо).</w:t>
      </w:r>
    </w:p>
    <w:p w:rsidR="003F1A61" w:rsidRDefault="00990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Наука та просвіта: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спрямовані на популяризацію науково-дослідницької діяльності (наприклад, створення гуртків, проведення науково-просвітницьких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F1A61" w:rsidRDefault="003F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tabs>
          <w:tab w:val="left" w:pos="6803"/>
          <w:tab w:val="left" w:pos="6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</w:t>
      </w:r>
    </w:p>
    <w:p w:rsidR="003F1A61" w:rsidRDefault="00990FCC">
      <w:pPr>
        <w:tabs>
          <w:tab w:val="left" w:pos="6803"/>
          <w:tab w:val="left" w:pos="6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Ірина ЛУК</w:t>
      </w:r>
      <w:r>
        <w:rPr>
          <w:rFonts w:ascii="Times New Roman" w:hAnsi="Times New Roman" w:cs="Times New Roman"/>
          <w:sz w:val="28"/>
          <w:szCs w:val="28"/>
        </w:rPr>
        <w:t>’ЯНЕНКО</w:t>
      </w:r>
    </w:p>
    <w:p w:rsidR="003F1A61" w:rsidRDefault="003F1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1A61" w:rsidRDefault="00990FC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Додаток</w:t>
      </w:r>
    </w:p>
    <w:p w:rsidR="003F1A61" w:rsidRDefault="00990FCC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Параметрів конкурсу шкільних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закладах загальної середньої освіти Менської міської ради на 2023 рік</w:t>
      </w:r>
    </w:p>
    <w:p w:rsidR="003F1A61" w:rsidRDefault="003F1A6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F1A61" w:rsidRDefault="0099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розрахунку вагового коефіцієнта</w:t>
      </w:r>
    </w:p>
    <w:p w:rsidR="003F1A61" w:rsidRDefault="0099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забезпечення рівних умов участі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різних ЗЗСО з різною кількістю учнів та учениць 5-11 класів введено ваговий коефіцієнт і формулу для обчислення остаточного балу за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F1A61" w:rsidRDefault="003F1A61">
      <w:pPr>
        <w:spacing w:after="0" w:line="240" w:lineRule="auto"/>
        <w:rPr>
          <w:rFonts w:ascii="Times New Roman" w:hAnsi="Times New Roman" w:cs="Times New Roman"/>
          <w:b/>
        </w:rPr>
      </w:pPr>
    </w:p>
    <w:p w:rsidR="003F1A61" w:rsidRDefault="00990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Ваговий коефіцієнт (ВК),</w:t>
      </w:r>
      <w:r>
        <w:rPr>
          <w:rFonts w:ascii="Times New Roman" w:hAnsi="Times New Roman" w:cs="Times New Roman"/>
          <w:sz w:val="28"/>
          <w:szCs w:val="28"/>
        </w:rPr>
        <w:t xml:space="preserve"> в залежності від кількості учнів та учениць 5-11 класів, обчислюється за формулою:</w:t>
      </w:r>
    </w:p>
    <w:p w:rsidR="003F1A61" w:rsidRDefault="003F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mbria Math" w:hAnsi="Cambria Math" w:cs="Cambria Math"/>
              <w:sz w:val="26"/>
              <w:szCs w:val="26"/>
            </w:rPr>
            <m:t xml:space="preserve">ВК= </m:t>
          </m:r>
          <m:f>
            <m:fPr>
              <m:ctrlPr>
                <w:rPr>
                  <w:rFonts w:ascii="Cambria Math" w:eastAsia="Cambria Math" w:hAnsi="Cambria Math" w:cs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Кількість учнів та учениць 5-11 класів всіх ЗЗСО</m:t>
              </m:r>
            </m:num>
            <m:den>
              <m:r>
                <w:rPr>
                  <w:rFonts w:ascii="Cambria Math" w:eastAsia="Cambria Math" w:hAnsi="Cambria Math" w:cs="Cambria Math"/>
                  <w:sz w:val="26"/>
                  <w:szCs w:val="26"/>
                </w:rPr>
                <m:t>Кількість учнів та учениць 5-11 класів конкретного ЗЗСО</m:t>
              </m:r>
            </m:den>
          </m:f>
          <m:r>
            <w:rPr>
              <w:rFonts w:ascii="Cambria Math" w:eastAsia="Cambria Math" w:hAnsi="Cambria Math" w:cs="Cambria Math"/>
              <w:sz w:val="26"/>
              <w:szCs w:val="26"/>
            </w:rPr>
            <m:t>;</m:t>
          </m:r>
        </m:oMath>
      </m:oMathPara>
    </w:p>
    <w:p w:rsidR="003F1A61" w:rsidRDefault="003F1A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F1A61" w:rsidRDefault="00990F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Остаточний бал (ОБ)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розраховується за формулою:</w:t>
      </w:r>
    </w:p>
    <w:p w:rsidR="003F1A61" w:rsidRDefault="003F1A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ОБ= (кількість голосів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*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ВК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F1A61" w:rsidRDefault="003F1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Нижче наведені розрахунки квадратного кореня вагово</w:t>
      </w:r>
      <w:r>
        <w:rPr>
          <w:rFonts w:ascii="Times New Roman" w:hAnsi="Times New Roman" w:cs="Times New Roman"/>
          <w:sz w:val="28"/>
          <w:szCs w:val="28"/>
        </w:rPr>
        <w:t>го коефіцієнту по всім ЗЗСО:</w:t>
      </w:r>
    </w:p>
    <w:p w:rsidR="003F1A61" w:rsidRDefault="003F1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A61" w:rsidRDefault="00990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учнів та учениць 5-11 класів у закладах загальної середньої освіти Менської міської ради – 1606 особи.</w:t>
      </w:r>
    </w:p>
    <w:p w:rsidR="003F1A61" w:rsidRDefault="003F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StGen2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071"/>
        <w:gridCol w:w="1269"/>
        <w:gridCol w:w="1269"/>
        <w:gridCol w:w="1409"/>
      </w:tblGrid>
      <w:tr w:rsidR="003F1A61">
        <w:trPr>
          <w:trHeight w:val="1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3F1A61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</w:rPr>
            </w:pPr>
          </w:p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3F1A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ЗЗСО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2"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учнів та учениць 5-11 класів в ЗЗСО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F1A61" w:rsidRDefault="00990FC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Ваговий коефіцієнт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left="-115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Квадратний корінь вагового коефіцієнта</w:t>
            </w:r>
          </w:p>
        </w:tc>
      </w:tr>
      <w:tr w:rsidR="003F1A61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Блистівський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Дягівський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4,51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Киселівський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5,36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Макошинський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3F1A61">
        <w:trPr>
          <w:trHeight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Менський опорний  заклад загальної середньої освіти І-ІІІ ступенів </w:t>
            </w:r>
            <w:proofErr w:type="spellStart"/>
            <w:r>
              <w:rPr>
                <w:rFonts w:ascii="Times New Roman" w:hAnsi="Times New Roman" w:cs="Times New Roman"/>
              </w:rPr>
              <w:t>ім.Т.Г.Шевченка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Менської міської ради + </w:t>
            </w:r>
            <w:proofErr w:type="spellStart"/>
            <w:r>
              <w:rPr>
                <w:rFonts w:ascii="Times New Roman" w:hAnsi="Times New Roman" w:cs="Times New Roman"/>
              </w:rPr>
              <w:t>Лісківська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філія І-ІІ ступенів Менського опорного  закладу загальної середньої освіти І-ІІІ ступенів ім. </w:t>
            </w:r>
            <w:proofErr w:type="spellStart"/>
            <w:r>
              <w:rPr>
                <w:rFonts w:ascii="Times New Roman" w:hAnsi="Times New Roman" w:cs="Times New Roman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Опорний заклад Менська гімназія Менської міської ради +</w:t>
            </w:r>
            <w:proofErr w:type="spellStart"/>
            <w:r>
              <w:rPr>
                <w:rFonts w:ascii="Times New Roman" w:hAnsi="Times New Roman" w:cs="Times New Roman"/>
              </w:rPr>
              <w:t>Бірківська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філія І-ІІ ступенів </w:t>
            </w:r>
            <w:r>
              <w:rPr>
                <w:rFonts w:ascii="Times New Roman" w:hAnsi="Times New Roman" w:cs="Times New Roman"/>
              </w:rPr>
              <w:lastRenderedPageBreak/>
              <w:t xml:space="preserve">Опорного закладу Менська гімназія Менської міської ради, </w:t>
            </w:r>
            <w:proofErr w:type="spellStart"/>
            <w:r>
              <w:rPr>
                <w:rFonts w:ascii="Times New Roman" w:hAnsi="Times New Roman" w:cs="Times New Roman"/>
              </w:rPr>
              <w:t>Величківська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філія І-ІІ </w:t>
            </w:r>
            <w:proofErr w:type="spellStart"/>
            <w:r>
              <w:rPr>
                <w:rFonts w:ascii="Times New Roman" w:hAnsi="Times New Roman" w:cs="Times New Roman"/>
              </w:rPr>
              <w:t>ступенівОпорного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закладу Менська гімназія Менської міської ради, </w:t>
            </w:r>
            <w:proofErr w:type="spellStart"/>
            <w:r>
              <w:rPr>
                <w:rFonts w:ascii="Times New Roman" w:hAnsi="Times New Roman" w:cs="Times New Roman"/>
              </w:rPr>
              <w:t>Куковицька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філія І ступеня Опорного закладу Менська гімназія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1,89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Покровський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5,26</w:t>
            </w:r>
          </w:p>
        </w:tc>
      </w:tr>
      <w:tr w:rsidR="003F1A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4,93</w:t>
            </w:r>
          </w:p>
        </w:tc>
      </w:tr>
      <w:tr w:rsidR="003F1A6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Стольненський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заклад загальної середньої освіти І-ІІІ ступенів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3F1A6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6,77</w:t>
            </w:r>
          </w:p>
        </w:tc>
      </w:tr>
      <w:tr w:rsidR="003F1A61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ind w:right="-115" w:hanging="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A61" w:rsidRDefault="00990F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Менської міської ради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1A61" w:rsidRDefault="00990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1A61" w:rsidRDefault="0099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5,36</w:t>
            </w:r>
          </w:p>
        </w:tc>
      </w:tr>
    </w:tbl>
    <w:p w:rsidR="003F1A61" w:rsidRDefault="003F1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A61" w:rsidRDefault="00990FCC">
      <w:pPr>
        <w:tabs>
          <w:tab w:val="left" w:pos="6803"/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освіти</w:t>
      </w:r>
    </w:p>
    <w:p w:rsidR="003F1A61" w:rsidRDefault="00990FCC">
      <w:pPr>
        <w:tabs>
          <w:tab w:val="left" w:pos="6803"/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Ірина ЛУК’ЯНЕНКО</w:t>
      </w:r>
    </w:p>
    <w:sectPr w:rsidR="003F1A61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CC" w:rsidRDefault="00990FCC">
      <w:pPr>
        <w:spacing w:after="0" w:line="240" w:lineRule="auto"/>
      </w:pPr>
      <w:r>
        <w:separator/>
      </w:r>
    </w:p>
  </w:endnote>
  <w:endnote w:type="continuationSeparator" w:id="0">
    <w:p w:rsidR="00990FCC" w:rsidRDefault="0099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CC" w:rsidRDefault="00990FCC">
      <w:pPr>
        <w:spacing w:after="0" w:line="240" w:lineRule="auto"/>
      </w:pPr>
      <w:r>
        <w:separator/>
      </w:r>
    </w:p>
  </w:footnote>
  <w:footnote w:type="continuationSeparator" w:id="0">
    <w:p w:rsidR="00990FCC" w:rsidRDefault="0099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61" w:rsidRDefault="003F1A6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61" w:rsidRDefault="003F1A6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Calibri"/>
      </w:rPr>
    </w:pPr>
  </w:p>
  <w:p w:rsidR="003F1A61" w:rsidRDefault="003F1A6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4635"/>
    <w:multiLevelType w:val="hybridMultilevel"/>
    <w:tmpl w:val="4F74758A"/>
    <w:lvl w:ilvl="0" w:tplc="B4D851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66CCB5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FD018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D7881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612DC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26E77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482EE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5BAEDD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AE9FD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594287"/>
    <w:multiLevelType w:val="hybridMultilevel"/>
    <w:tmpl w:val="F69659FC"/>
    <w:lvl w:ilvl="0" w:tplc="928436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F9C41EE">
      <w:start w:val="1"/>
      <w:numFmt w:val="lowerLetter"/>
      <w:lvlText w:val="%2."/>
      <w:lvlJc w:val="left"/>
      <w:pPr>
        <w:ind w:left="1647" w:hanging="360"/>
      </w:pPr>
    </w:lvl>
    <w:lvl w:ilvl="2" w:tplc="A2FAC738">
      <w:start w:val="1"/>
      <w:numFmt w:val="lowerRoman"/>
      <w:lvlText w:val="%3."/>
      <w:lvlJc w:val="right"/>
      <w:pPr>
        <w:ind w:left="2367" w:hanging="180"/>
      </w:pPr>
    </w:lvl>
    <w:lvl w:ilvl="3" w:tplc="4EEAE3F8">
      <w:start w:val="1"/>
      <w:numFmt w:val="decimal"/>
      <w:lvlText w:val="%4."/>
      <w:lvlJc w:val="left"/>
      <w:pPr>
        <w:ind w:left="3087" w:hanging="360"/>
      </w:pPr>
    </w:lvl>
    <w:lvl w:ilvl="4" w:tplc="63BCA9DA">
      <w:start w:val="1"/>
      <w:numFmt w:val="lowerLetter"/>
      <w:lvlText w:val="%5."/>
      <w:lvlJc w:val="left"/>
      <w:pPr>
        <w:ind w:left="3807" w:hanging="360"/>
      </w:pPr>
    </w:lvl>
    <w:lvl w:ilvl="5" w:tplc="AFAA8B2E">
      <w:start w:val="1"/>
      <w:numFmt w:val="lowerRoman"/>
      <w:lvlText w:val="%6."/>
      <w:lvlJc w:val="right"/>
      <w:pPr>
        <w:ind w:left="4527" w:hanging="180"/>
      </w:pPr>
    </w:lvl>
    <w:lvl w:ilvl="6" w:tplc="EF1E1A28">
      <w:start w:val="1"/>
      <w:numFmt w:val="decimal"/>
      <w:lvlText w:val="%7."/>
      <w:lvlJc w:val="left"/>
      <w:pPr>
        <w:ind w:left="5247" w:hanging="360"/>
      </w:pPr>
    </w:lvl>
    <w:lvl w:ilvl="7" w:tplc="D15E97B6">
      <w:start w:val="1"/>
      <w:numFmt w:val="lowerLetter"/>
      <w:lvlText w:val="%8."/>
      <w:lvlJc w:val="left"/>
      <w:pPr>
        <w:ind w:left="5967" w:hanging="360"/>
      </w:pPr>
    </w:lvl>
    <w:lvl w:ilvl="8" w:tplc="BA7229F2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2438B1"/>
    <w:multiLevelType w:val="hybridMultilevel"/>
    <w:tmpl w:val="240EA838"/>
    <w:lvl w:ilvl="0" w:tplc="EB20E3C4">
      <w:start w:val="1"/>
      <w:numFmt w:val="decimal"/>
      <w:lvlText w:val="%1."/>
      <w:lvlJc w:val="left"/>
      <w:pPr>
        <w:ind w:left="1440" w:hanging="1080"/>
      </w:pPr>
      <w:rPr>
        <w:strike w:val="0"/>
        <w:u w:val="none"/>
      </w:rPr>
    </w:lvl>
    <w:lvl w:ilvl="1" w:tplc="7DE2E1F4">
      <w:start w:val="1"/>
      <w:numFmt w:val="lowerLetter"/>
      <w:lvlText w:val="%2."/>
      <w:lvlJc w:val="left"/>
      <w:pPr>
        <w:ind w:left="2160" w:hanging="1080"/>
      </w:pPr>
      <w:rPr>
        <w:strike w:val="0"/>
        <w:u w:val="none"/>
      </w:rPr>
    </w:lvl>
    <w:lvl w:ilvl="2" w:tplc="E98433E0">
      <w:start w:val="1"/>
      <w:numFmt w:val="lowerRoman"/>
      <w:lvlText w:val="%3."/>
      <w:lvlJc w:val="right"/>
      <w:pPr>
        <w:ind w:left="2880" w:hanging="900"/>
      </w:pPr>
      <w:rPr>
        <w:strike w:val="0"/>
        <w:u w:val="none"/>
      </w:rPr>
    </w:lvl>
    <w:lvl w:ilvl="3" w:tplc="7034DD6C">
      <w:start w:val="1"/>
      <w:numFmt w:val="decimal"/>
      <w:lvlText w:val="%4."/>
      <w:lvlJc w:val="left"/>
      <w:pPr>
        <w:ind w:left="3600" w:hanging="1080"/>
      </w:pPr>
      <w:rPr>
        <w:strike w:val="0"/>
        <w:u w:val="none"/>
      </w:rPr>
    </w:lvl>
    <w:lvl w:ilvl="4" w:tplc="20C22FCE">
      <w:start w:val="1"/>
      <w:numFmt w:val="lowerLetter"/>
      <w:lvlText w:val="%5."/>
      <w:lvlJc w:val="left"/>
      <w:pPr>
        <w:ind w:left="4320" w:hanging="1080"/>
      </w:pPr>
      <w:rPr>
        <w:strike w:val="0"/>
        <w:u w:val="none"/>
      </w:rPr>
    </w:lvl>
    <w:lvl w:ilvl="5" w:tplc="67E05AC4">
      <w:start w:val="1"/>
      <w:numFmt w:val="lowerRoman"/>
      <w:lvlText w:val="%6."/>
      <w:lvlJc w:val="right"/>
      <w:pPr>
        <w:ind w:left="5040" w:hanging="900"/>
      </w:pPr>
      <w:rPr>
        <w:strike w:val="0"/>
        <w:u w:val="none"/>
      </w:rPr>
    </w:lvl>
    <w:lvl w:ilvl="6" w:tplc="96C455DA">
      <w:start w:val="1"/>
      <w:numFmt w:val="decimal"/>
      <w:lvlText w:val="%7."/>
      <w:lvlJc w:val="left"/>
      <w:pPr>
        <w:ind w:left="5760" w:hanging="1080"/>
      </w:pPr>
      <w:rPr>
        <w:strike w:val="0"/>
        <w:u w:val="none"/>
      </w:rPr>
    </w:lvl>
    <w:lvl w:ilvl="7" w:tplc="F39408EE">
      <w:start w:val="1"/>
      <w:numFmt w:val="lowerLetter"/>
      <w:lvlText w:val="%8."/>
      <w:lvlJc w:val="left"/>
      <w:pPr>
        <w:ind w:left="6480" w:hanging="1080"/>
      </w:pPr>
      <w:rPr>
        <w:strike w:val="0"/>
        <w:u w:val="none"/>
      </w:rPr>
    </w:lvl>
    <w:lvl w:ilvl="8" w:tplc="DF101B72">
      <w:start w:val="1"/>
      <w:numFmt w:val="lowerRoman"/>
      <w:lvlText w:val="%9."/>
      <w:lvlJc w:val="right"/>
      <w:pPr>
        <w:ind w:left="7200" w:hanging="900"/>
      </w:pPr>
      <w:rPr>
        <w:strike w:val="0"/>
        <w:u w:val="none"/>
      </w:rPr>
    </w:lvl>
  </w:abstractNum>
  <w:abstractNum w:abstractNumId="3" w15:restartNumberingAfterBreak="0">
    <w:nsid w:val="4D4F1A1E"/>
    <w:multiLevelType w:val="hybridMultilevel"/>
    <w:tmpl w:val="33C8EACA"/>
    <w:lvl w:ilvl="0" w:tplc="F7A652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602AB858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 w:tplc="936E6C5A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 w:tplc="4FCA78E2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 w:tplc="08D2E32C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 w:tplc="B52CD2EE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 w:tplc="8914691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 w:tplc="FFC23D1A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 w:tplc="5E1856CE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D93BAE"/>
    <w:multiLevelType w:val="hybridMultilevel"/>
    <w:tmpl w:val="637E3690"/>
    <w:lvl w:ilvl="0" w:tplc="8CE6C21A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 w:tplc="0DFCCC86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 w:tplc="D6EEF27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 w:tplc="90A8F096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 w:tplc="5526F3FE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 w:tplc="F858E50A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 w:tplc="6108DF0E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 w:tplc="CCDCA120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 w:tplc="DAD24D46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61"/>
    <w:rsid w:val="003F1A61"/>
    <w:rsid w:val="00990FCC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480AA-1611-4370-AC10-2BEE2B75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 Знак"/>
    <w:basedOn w:val="a0"/>
    <w:link w:val="a5"/>
    <w:uiPriority w:val="10"/>
    <w:rPr>
      <w:sz w:val="48"/>
      <w:szCs w:val="48"/>
    </w:rPr>
  </w:style>
  <w:style w:type="character" w:customStyle="1" w:styleId="a6">
    <w:name w:val="Підзаголовок Знак"/>
    <w:basedOn w:val="a0"/>
    <w:link w:val="a7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Pr>
      <w:rFonts w:ascii="Calibri" w:eastAsia="Times New Roman" w:hAnsi="Calibri" w:cs="Calibri"/>
      <w:color w:val="00000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rPr>
      <w:rFonts w:ascii="Calibri" w:eastAsia="Times New Roman" w:hAnsi="Calibri" w:cs="Calibri"/>
      <w:color w:val="00000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Subtitle"/>
    <w:basedOn w:val="a"/>
    <w:next w:val="a"/>
    <w:link w:val="a6"/>
    <w:uiPriority w:val="11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lXk0+u+xdc0WxVs/gKUV2wWVZA==">AMUW2mUlw9lbzObItTMMlUN5513z6H7UyynjFzdLPEWBW5JvsMduKwzTsIgWwWf9uiXcs1URVYOmNUxzMYRpGSSvk6gnmK/4Qmtk4jEDO9KiJqixxiCovahK5OmfqVb0GgcOwpCArtqMzCspQdFtyFUKsUEWnCYydRt9RuEkwGPEC3TmXWKKXAfSntzCSYuP3BkjhQS/ZjOkQRJxJX8q4+Yl/IfAlqyz8QjxfL6E8GBr3eGIpVm+YZ9UaPIF/kEpDTqlAS453Y3I43CoP1tu1A203UgnHE0tWrveuz+/FMuSSeYEmPJ0BKPVDHigU21uyygi4Rds599MeSjJrTGmaE+LwkUdBjI5BlO3k/MBLUguc/NhagYn3cyDs3IeNkZsoVFiqzR2s6u9WkFCgfHCvkI+Vdu4mtKRu/p21mgp6XSjbhqvHtww+gg3AM8rGa/TjT90U+yqEg8t7jIohzlIStSwwDfz9Gtku3/eYJMAsrawmr1ilqhNLet6SDMv0K/eaRkMCDG7iNXar7VTg1uMz5SdzPxFRp10TR/kIaU/LKvWRcOU2YgShdcJdGXmpeUuqr+iMXVI/Ii3rVTKTXFTXua8T/Xc44ez2Ggy2IQuOYRopQZn5imyOmft0Khbo0WcFRhWcsCGli2Cj0Je3CxNchFsEjaMHhJ9SaD4ftSc4aH2kAuuD95sxM8gcdl2IMo0f1grf20R967fFOkw6zL0NfTomSd3KaW3UiQ39zCOwEX60koSMToelOOS1hObuujs0cNMsbPIccxMEnp3hfdIOeWNBp8ctpGI62CWq9+OLYGt6FTZzTamkn8giocRBv+Oq+re6tuNpBixxC3KcqRHXpFVxIqACF0AIcriO1+zd9DLWg6RMNHtSS3pgTxkp7tLr/G1n7eJ8ZJTuBPQxsQVX1s8pxgfPCfH8Xwn0dy+YfgKqHrXxTLB9Cco2cAJUk45PqwyLk5+bvRnnaRMArFk7yzoUKVDrwCsTgOXnWirrru1o1y6cjQPeiJMON58RNuwOHoNA6NzjxytxfQjHT5gbZfvhNbc8Atb4PnZB81MNp+d/R/bpEW7ZX9L0ObjGtLc/KnoM+k7DFC4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7F813D2-499D-4BA3-AB17-D68219E992BB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2</cp:revision>
  <dcterms:created xsi:type="dcterms:W3CDTF">2023-04-06T09:53:00Z</dcterms:created>
  <dcterms:modified xsi:type="dcterms:W3CDTF">2023-04-06T09:53:00Z</dcterms:modified>
</cp:coreProperties>
</file>